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1E5BAD" w14:textId="270B8396" w:rsidR="008E2F34" w:rsidRDefault="008E2F34" w:rsidP="008E2F34">
      <w:pPr>
        <w:spacing w:after="240"/>
        <w:rPr>
          <w:rFonts w:ascii="Calibri" w:eastAsia="Times New Roman" w:hAnsi="Calibri" w:cs="Calibri"/>
          <w:color w:val="222222"/>
          <w:sz w:val="20"/>
          <w:szCs w:val="20"/>
        </w:rPr>
      </w:pPr>
      <w:r>
        <w:rPr>
          <w:rFonts w:ascii="Calibri" w:eastAsia="Times New Roman" w:hAnsi="Calibri" w:cs="Calibri"/>
          <w:color w:val="222222"/>
          <w:sz w:val="20"/>
          <w:szCs w:val="20"/>
        </w:rPr>
        <w:t xml:space="preserve">800-1000 words </w:t>
      </w:r>
    </w:p>
    <w:p w14:paraId="4A7D089C" w14:textId="2199F37A" w:rsidR="008E2F34" w:rsidRPr="008E2F34" w:rsidRDefault="008E2F34" w:rsidP="008E2F34">
      <w:pPr>
        <w:spacing w:after="240"/>
        <w:rPr>
          <w:rFonts w:ascii="Calibri" w:eastAsia="Times New Roman" w:hAnsi="Calibri" w:cs="Calibri"/>
          <w:color w:val="222222"/>
          <w:sz w:val="20"/>
          <w:szCs w:val="20"/>
        </w:rPr>
      </w:pPr>
      <w:r w:rsidRPr="008E2F34">
        <w:rPr>
          <w:rFonts w:ascii="Calibri" w:eastAsia="Times New Roman" w:hAnsi="Calibri" w:cs="Calibri"/>
          <w:color w:val="222222"/>
          <w:sz w:val="20"/>
          <w:szCs w:val="20"/>
        </w:rPr>
        <w:t>Ethics plays a major role in the auditing process and profession. Discuss the ethical theories that can be utilized to deal with issues that can arise during the audit process. Address the following topics:</w:t>
      </w:r>
    </w:p>
    <w:p w14:paraId="39C024C2" w14:textId="77777777" w:rsidR="008E2F34" w:rsidRPr="008E2F34" w:rsidRDefault="008E2F34" w:rsidP="008E2F34">
      <w:pPr>
        <w:numPr>
          <w:ilvl w:val="0"/>
          <w:numId w:val="1"/>
        </w:numPr>
        <w:spacing w:before="100" w:beforeAutospacing="1" w:after="100" w:afterAutospacing="1"/>
        <w:rPr>
          <w:rFonts w:ascii="Calibri" w:eastAsia="Times New Roman" w:hAnsi="Calibri" w:cs="Calibri"/>
          <w:color w:val="222222"/>
          <w:sz w:val="20"/>
          <w:szCs w:val="20"/>
        </w:rPr>
      </w:pPr>
      <w:r w:rsidRPr="008E2F34">
        <w:rPr>
          <w:rFonts w:ascii="Calibri" w:eastAsia="Times New Roman" w:hAnsi="Calibri" w:cs="Calibri"/>
          <w:color w:val="222222"/>
          <w:sz w:val="20"/>
          <w:szCs w:val="20"/>
        </w:rPr>
        <w:t>Explain how you could establish a framework using these theories to support an audit. </w:t>
      </w:r>
    </w:p>
    <w:p w14:paraId="1B4F0962" w14:textId="77777777" w:rsidR="008E2F34" w:rsidRPr="008E2F34" w:rsidRDefault="008E2F34" w:rsidP="008E2F34">
      <w:pPr>
        <w:numPr>
          <w:ilvl w:val="0"/>
          <w:numId w:val="1"/>
        </w:numPr>
        <w:spacing w:before="100" w:beforeAutospacing="1" w:after="100" w:afterAutospacing="1"/>
        <w:rPr>
          <w:rFonts w:ascii="Calibri" w:eastAsia="Times New Roman" w:hAnsi="Calibri" w:cs="Calibri"/>
          <w:color w:val="222222"/>
          <w:sz w:val="20"/>
          <w:szCs w:val="20"/>
        </w:rPr>
      </w:pPr>
      <w:r w:rsidRPr="008E2F34">
        <w:rPr>
          <w:rFonts w:ascii="Calibri" w:eastAsia="Times New Roman" w:hAnsi="Calibri" w:cs="Calibri"/>
          <w:color w:val="222222"/>
          <w:sz w:val="20"/>
          <w:szCs w:val="20"/>
        </w:rPr>
        <w:t>Highlight the key principles of the American Institute of CPAs (AICPA’s) Rules of Conduct. </w:t>
      </w:r>
    </w:p>
    <w:p w14:paraId="4227C573" w14:textId="77777777" w:rsidR="008E2F34" w:rsidRPr="008E2F34" w:rsidRDefault="008E2F34" w:rsidP="008E2F34">
      <w:pPr>
        <w:numPr>
          <w:ilvl w:val="0"/>
          <w:numId w:val="1"/>
        </w:numPr>
        <w:spacing w:before="100" w:beforeAutospacing="1" w:after="100" w:afterAutospacing="1"/>
        <w:rPr>
          <w:rFonts w:ascii="Calibri" w:eastAsia="Times New Roman" w:hAnsi="Calibri" w:cs="Calibri"/>
          <w:color w:val="222222"/>
          <w:sz w:val="20"/>
          <w:szCs w:val="20"/>
        </w:rPr>
      </w:pPr>
      <w:r w:rsidRPr="008E2F34">
        <w:rPr>
          <w:rFonts w:ascii="Calibri" w:eastAsia="Times New Roman" w:hAnsi="Calibri" w:cs="Calibri"/>
          <w:color w:val="222222"/>
          <w:sz w:val="20"/>
          <w:szCs w:val="20"/>
        </w:rPr>
        <w:t>Compare and contrast their rules against the rules used in international audits under the International Ethics Standards Board for Accountants (IESBA). </w:t>
      </w:r>
    </w:p>
    <w:p w14:paraId="0ACEA63F" w14:textId="77777777" w:rsidR="008E2F34" w:rsidRPr="008E2F34" w:rsidRDefault="008E2F34" w:rsidP="008E2F34">
      <w:pPr>
        <w:numPr>
          <w:ilvl w:val="0"/>
          <w:numId w:val="1"/>
        </w:numPr>
        <w:spacing w:before="100" w:beforeAutospacing="1" w:after="100" w:afterAutospacing="1"/>
        <w:rPr>
          <w:rFonts w:ascii="Calibri" w:eastAsia="Times New Roman" w:hAnsi="Calibri" w:cs="Calibri"/>
          <w:color w:val="222222"/>
          <w:sz w:val="20"/>
          <w:szCs w:val="20"/>
        </w:rPr>
      </w:pPr>
      <w:r w:rsidRPr="008E2F34">
        <w:rPr>
          <w:rFonts w:ascii="Calibri" w:eastAsia="Times New Roman" w:hAnsi="Calibri" w:cs="Calibri"/>
          <w:color w:val="222222"/>
          <w:sz w:val="20"/>
          <w:szCs w:val="20"/>
        </w:rPr>
        <w:t>What does </w:t>
      </w:r>
      <w:r w:rsidRPr="008E2F34">
        <w:rPr>
          <w:rFonts w:ascii="Calibri" w:eastAsia="Times New Roman" w:hAnsi="Calibri" w:cs="Calibri"/>
          <w:i/>
          <w:iCs/>
          <w:color w:val="222222"/>
          <w:sz w:val="20"/>
          <w:szCs w:val="20"/>
        </w:rPr>
        <w:t>independence</w:t>
      </w:r>
      <w:r w:rsidRPr="008E2F34">
        <w:rPr>
          <w:rFonts w:ascii="Calibri" w:eastAsia="Times New Roman" w:hAnsi="Calibri" w:cs="Calibri"/>
          <w:color w:val="222222"/>
          <w:sz w:val="20"/>
          <w:szCs w:val="20"/>
        </w:rPr>
        <w:t> mean in an auditing context? </w:t>
      </w:r>
    </w:p>
    <w:p w14:paraId="34CC6DB8" w14:textId="77777777" w:rsidR="008E2F34" w:rsidRPr="008E2F34" w:rsidRDefault="008E2F34" w:rsidP="008E2F34">
      <w:pPr>
        <w:numPr>
          <w:ilvl w:val="1"/>
          <w:numId w:val="1"/>
        </w:numPr>
        <w:spacing w:before="100" w:beforeAutospacing="1" w:after="100" w:afterAutospacing="1"/>
        <w:rPr>
          <w:rFonts w:ascii="Calibri" w:eastAsia="Times New Roman" w:hAnsi="Calibri" w:cs="Calibri"/>
          <w:color w:val="222222"/>
          <w:sz w:val="20"/>
          <w:szCs w:val="20"/>
        </w:rPr>
      </w:pPr>
      <w:r w:rsidRPr="008E2F34">
        <w:rPr>
          <w:rFonts w:ascii="Calibri" w:eastAsia="Times New Roman" w:hAnsi="Calibri" w:cs="Calibri"/>
          <w:color w:val="222222"/>
          <w:sz w:val="20"/>
          <w:szCs w:val="20"/>
        </w:rPr>
        <w:t>Compare and contrast </w:t>
      </w:r>
      <w:r w:rsidRPr="008E2F34">
        <w:rPr>
          <w:rFonts w:ascii="Calibri" w:eastAsia="Times New Roman" w:hAnsi="Calibri" w:cs="Calibri"/>
          <w:i/>
          <w:iCs/>
          <w:color w:val="222222"/>
          <w:sz w:val="20"/>
          <w:szCs w:val="20"/>
        </w:rPr>
        <w:t>in fact</w:t>
      </w:r>
      <w:r w:rsidRPr="008E2F34">
        <w:rPr>
          <w:rFonts w:ascii="Calibri" w:eastAsia="Times New Roman" w:hAnsi="Calibri" w:cs="Calibri"/>
          <w:color w:val="222222"/>
          <w:sz w:val="20"/>
          <w:szCs w:val="20"/>
        </w:rPr>
        <w:t> and </w:t>
      </w:r>
      <w:r w:rsidRPr="008E2F34">
        <w:rPr>
          <w:rFonts w:ascii="Calibri" w:eastAsia="Times New Roman" w:hAnsi="Calibri" w:cs="Calibri"/>
          <w:i/>
          <w:iCs/>
          <w:color w:val="222222"/>
          <w:sz w:val="20"/>
          <w:szCs w:val="20"/>
        </w:rPr>
        <w:t xml:space="preserve">in </w:t>
      </w:r>
      <w:proofErr w:type="gramStart"/>
      <w:r w:rsidRPr="008E2F34">
        <w:rPr>
          <w:rFonts w:ascii="Calibri" w:eastAsia="Times New Roman" w:hAnsi="Calibri" w:cs="Calibri"/>
          <w:i/>
          <w:iCs/>
          <w:color w:val="222222"/>
          <w:sz w:val="20"/>
          <w:szCs w:val="20"/>
        </w:rPr>
        <w:t>appearance,</w:t>
      </w:r>
      <w:r w:rsidRPr="008E2F34">
        <w:rPr>
          <w:rFonts w:ascii="Calibri" w:eastAsia="Times New Roman" w:hAnsi="Calibri" w:cs="Calibri"/>
          <w:color w:val="222222"/>
          <w:sz w:val="20"/>
          <w:szCs w:val="20"/>
        </w:rPr>
        <w:t> and</w:t>
      </w:r>
      <w:proofErr w:type="gramEnd"/>
      <w:r w:rsidRPr="008E2F34">
        <w:rPr>
          <w:rFonts w:ascii="Calibri" w:eastAsia="Times New Roman" w:hAnsi="Calibri" w:cs="Calibri"/>
          <w:color w:val="222222"/>
          <w:sz w:val="20"/>
          <w:szCs w:val="20"/>
        </w:rPr>
        <w:t xml:space="preserve"> illustrate their differences.</w:t>
      </w:r>
    </w:p>
    <w:p w14:paraId="13978CCE" w14:textId="77777777" w:rsidR="008E2F34" w:rsidRDefault="008E2F34"/>
    <w:sectPr w:rsidR="008E2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2C7C17"/>
    <w:multiLevelType w:val="multilevel"/>
    <w:tmpl w:val="8CCC1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F34"/>
    <w:rsid w:val="008E2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A9E7F8"/>
  <w15:chartTrackingRefBased/>
  <w15:docId w15:val="{85B21617-A75A-5542-BFE4-ADEC48549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2F3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8E2F34"/>
  </w:style>
  <w:style w:type="character" w:styleId="Emphasis">
    <w:name w:val="Emphasis"/>
    <w:basedOn w:val="DefaultParagraphFont"/>
    <w:uiPriority w:val="20"/>
    <w:qFormat/>
    <w:rsid w:val="008E2F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19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103</Words>
  <Characters>588</Characters>
  <Application>Microsoft Office Word</Application>
  <DocSecurity>0</DocSecurity>
  <Lines>4</Lines>
  <Paragraphs>1</Paragraphs>
  <ScaleCrop>false</ScaleCrop>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2020-12-03T02:48:00Z</dcterms:created>
  <dcterms:modified xsi:type="dcterms:W3CDTF">2020-12-03T02:48:00Z</dcterms:modified>
</cp:coreProperties>
</file>